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Схема_Титул_1"/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>возможности</w:t>
      </w:r>
      <w:r>
        <w:rPr>
          <w:rFonts w:hint="default"/>
          <w:sz w:val="24"/>
          <w:szCs w:val="24"/>
          <w:lang w:val="ru-RU"/>
        </w:rPr>
        <w:t xml:space="preserve"> предварительного согласования </w:t>
      </w:r>
      <w:r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со статьей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39.15, </w:t>
      </w:r>
      <w:r>
        <w:rPr>
          <w:rFonts w:ascii="Times New Roman" w:hAnsi="Times New Roman"/>
          <w:sz w:val="24"/>
          <w:szCs w:val="24"/>
        </w:rPr>
        <w:t xml:space="preserve">39.18 Земельного кодекса Российской Федерации от 25 октября 2001 года № 136-ФЗ, администрация </w:t>
      </w:r>
      <w:r>
        <w:rPr>
          <w:sz w:val="24"/>
          <w:szCs w:val="24"/>
          <w:lang w:val="ru-RU"/>
        </w:rPr>
        <w:t>городского</w:t>
      </w:r>
      <w:r>
        <w:rPr>
          <w:rFonts w:hint="default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/>
          <w:sz w:val="24"/>
          <w:szCs w:val="24"/>
          <w:lang w:val="ru-RU"/>
        </w:rPr>
        <w:t>Белоярск</w:t>
      </w:r>
      <w:r>
        <w:rPr>
          <w:sz w:val="24"/>
          <w:szCs w:val="24"/>
          <w:lang w:val="ru-RU"/>
        </w:rPr>
        <w:t>ий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информирует граждан или крестьянски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(фермерски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) хозяйств</w:t>
      </w:r>
      <w:r>
        <w:rPr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о возможности </w:t>
      </w:r>
      <w:r>
        <w:rPr>
          <w:rFonts w:hint="default"/>
          <w:sz w:val="24"/>
          <w:szCs w:val="24"/>
          <w:lang w:val="ru-RU"/>
        </w:rPr>
        <w:t xml:space="preserve">предварительного согласования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88"/>
        <w:gridCol w:w="1319"/>
        <w:gridCol w:w="2096"/>
        <w:gridCol w:w="159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ind w:right="-46" w:rightChars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(в кв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земельного участка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Белоярский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hint="default"/>
                <w:sz w:val="22"/>
                <w:szCs w:val="22"/>
                <w:lang w:val="ru-RU"/>
              </w:rPr>
              <w:t>город Белоярский, СОТ «Ока», участок 85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404</w:t>
            </w:r>
          </w:p>
        </w:tc>
        <w:tc>
          <w:tcPr>
            <w:tcW w:w="209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Courier New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86:06:0020</w:t>
            </w:r>
            <w:r>
              <w:rPr>
                <w:rFonts w:hint="default" w:cs="Courier New"/>
                <w:sz w:val="22"/>
                <w:szCs w:val="22"/>
                <w:lang w:val="ru-RU"/>
              </w:rPr>
              <w:t>115:217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садоводства</w:t>
            </w:r>
          </w:p>
        </w:tc>
        <w:tc>
          <w:tcPr>
            <w:tcW w:w="172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hint="default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крестьянски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(фермерски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) хозяйств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, заинтересованны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в предоставлении земельного участка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индивидуального жилищного строительства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, в течение тридцати дней со дня опубликования и размещения извещения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имеют право </w:t>
      </w:r>
      <w:r>
        <w:rPr>
          <w:rFonts w:hint="default" w:ascii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</w:t>
      </w:r>
      <w:r>
        <w:rPr>
          <w:rFonts w:hint="default" w:cs="Times New Roman"/>
          <w:sz w:val="24"/>
          <w:szCs w:val="24"/>
          <w:lang w:val="ru-RU"/>
        </w:rPr>
        <w:t>договора купли-продажи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>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      Прием заявлений осуществляется в течение тридцати дней со дня публикации извещения с </w:t>
      </w:r>
      <w:r>
        <w:rPr>
          <w:rFonts w:hint="default"/>
          <w:sz w:val="24"/>
          <w:szCs w:val="24"/>
          <w:lang w:val="ru-RU"/>
        </w:rPr>
        <w:t>02 июня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по </w:t>
      </w:r>
      <w:r>
        <w:rPr>
          <w:rFonts w:hint="default"/>
          <w:sz w:val="24"/>
          <w:szCs w:val="24"/>
          <w:lang w:val="ru-RU"/>
        </w:rPr>
        <w:t>03 июля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(часы приема: понедельник-пятница, с 09 часов 00 минут до 17 часов 00 минут, обед с 13 часов 00 минут до 14 часов 00 минут).</w:t>
      </w:r>
    </w:p>
    <w:p>
      <w:pPr>
        <w:spacing w:after="0" w:line="240" w:lineRule="auto"/>
        <w:ind w:firstLine="720" w:firstLineChars="3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Заявление может быть направлено посредством почтового отправления по адресу: 628162, Ханты-Мансийский автономный округ – Югра, город Белоярский, улица Центральная, дом 11, 3-ий этаж, кабинет 301, либо представлено нарочно по указанному адресу. </w:t>
      </w:r>
    </w:p>
    <w:bookmarkEnd w:id="0"/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хема_ЗУ_Коорд"/>
      <w:bookmarkEnd w:id="1"/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E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65792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A4A28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752BE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52F6E"/>
    <w:rsid w:val="00FB19ED"/>
    <w:rsid w:val="00FC4CF1"/>
    <w:rsid w:val="045F66AC"/>
    <w:rsid w:val="1E30227C"/>
    <w:rsid w:val="26C920E9"/>
    <w:rsid w:val="2FF203DA"/>
    <w:rsid w:val="4C2C7B0A"/>
    <w:rsid w:val="590E4C43"/>
    <w:rsid w:val="67BA3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6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7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8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3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 Знак Знак4"/>
    <w:link w:val="2"/>
    <w:qFormat/>
    <w:uiPriority w:val="0"/>
    <w:rPr>
      <w:sz w:val="28"/>
    </w:rPr>
  </w:style>
  <w:style w:type="character" w:customStyle="1" w:styleId="15">
    <w:name w:val=" Знак Знак3"/>
    <w:link w:val="3"/>
    <w:semiHidden/>
    <w:qFormat/>
    <w:uiPriority w:val="0"/>
    <w:rPr>
      <w:sz w:val="24"/>
    </w:rPr>
  </w:style>
  <w:style w:type="character" w:customStyle="1" w:styleId="16">
    <w:name w:val=" Знак Знак2"/>
    <w:link w:val="4"/>
    <w:semiHidden/>
    <w:qFormat/>
    <w:uiPriority w:val="0"/>
    <w:rPr>
      <w:b/>
      <w:sz w:val="28"/>
    </w:rPr>
  </w:style>
  <w:style w:type="character" w:customStyle="1" w:styleId="17">
    <w:name w:val=" Знак Знак1"/>
    <w:link w:val="5"/>
    <w:semiHidden/>
    <w:qFormat/>
    <w:uiPriority w:val="0"/>
    <w:rPr>
      <w:sz w:val="24"/>
    </w:rPr>
  </w:style>
  <w:style w:type="character" w:customStyle="1" w:styleId="18">
    <w:name w:val=" Знак Знак"/>
    <w:link w:val="6"/>
    <w:semiHidden/>
    <w:qFormat/>
    <w:uiPriority w:val="0"/>
    <w:rPr>
      <w:b/>
      <w:sz w:val="24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OEM Preinstall</Company>
  <Pages>1</Pages>
  <Words>124</Words>
  <Characters>710</Characters>
  <Lines>5</Lines>
  <Paragraphs>1</Paragraphs>
  <TotalTime>2</TotalTime>
  <ScaleCrop>false</ScaleCrop>
  <LinksUpToDate>false</LinksUpToDate>
  <CharactersWithSpaces>833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2022-07-13T08:00:00Z</dcterms:created>
  <dc:creator>Kuchko MI. Кучко</dc:creator>
  <cp:lastModifiedBy>GlagolevaIA</cp:lastModifiedBy>
  <cp:lastPrinted>2023-05-23T10:19:00Z</cp:lastPrinted>
  <dcterms:modified xsi:type="dcterms:W3CDTF">2023-06-02T04:03:51Z</dcterms:modified>
  <dc:title>СХ_Стреляева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E99F8747C58945CEBABC0AF6E85C1E9E</vt:lpwstr>
  </property>
</Properties>
</file>